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5C78" w14:textId="324445DD" w:rsidR="00FE067E" w:rsidRDefault="005A1347" w:rsidP="00CC1F3B">
      <w:pPr>
        <w:pStyle w:val="TitlePageOrigin"/>
      </w:pPr>
      <w:r>
        <w:rPr>
          <w:caps w:val="0"/>
          <w:noProof/>
        </w:rPr>
        <mc:AlternateContent>
          <mc:Choice Requires="wps">
            <w:drawing>
              <wp:anchor distT="0" distB="0" distL="114300" distR="114300" simplePos="0" relativeHeight="251659264" behindDoc="0" locked="0" layoutInCell="1" allowOverlap="1" wp14:anchorId="0038FD71" wp14:editId="280E61FD">
                <wp:simplePos x="0" y="0"/>
                <wp:positionH relativeFrom="column">
                  <wp:posOffset>6007100</wp:posOffset>
                </wp:positionH>
                <wp:positionV relativeFrom="paragraph">
                  <wp:posOffset>2260600</wp:posOffset>
                </wp:positionV>
                <wp:extent cx="635000" cy="476250"/>
                <wp:effectExtent l="0" t="0" r="12700" b="19050"/>
                <wp:wrapNone/>
                <wp:docPr id="78198498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B54B6D" w14:textId="7B94E7AB" w:rsidR="005A1347" w:rsidRPr="005A1347" w:rsidRDefault="005A1347" w:rsidP="005A1347">
                            <w:pPr>
                              <w:spacing w:line="240" w:lineRule="auto"/>
                              <w:jc w:val="center"/>
                              <w:rPr>
                                <w:rFonts w:cs="Arial"/>
                                <w:b/>
                              </w:rPr>
                            </w:pPr>
                            <w:r w:rsidRPr="005A134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8FD7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DB54B6D" w14:textId="7B94E7AB" w:rsidR="005A1347" w:rsidRPr="005A1347" w:rsidRDefault="005A1347" w:rsidP="005A1347">
                      <w:pPr>
                        <w:spacing w:line="240" w:lineRule="auto"/>
                        <w:jc w:val="center"/>
                        <w:rPr>
                          <w:rFonts w:cs="Arial"/>
                          <w:b/>
                        </w:rPr>
                      </w:pPr>
                      <w:r w:rsidRPr="005A1347">
                        <w:rPr>
                          <w:rFonts w:cs="Arial"/>
                          <w:b/>
                        </w:rPr>
                        <w:t>FISCAL NOTE</w:t>
                      </w:r>
                    </w:p>
                  </w:txbxContent>
                </v:textbox>
              </v:shape>
            </w:pict>
          </mc:Fallback>
        </mc:AlternateContent>
      </w:r>
      <w:r w:rsidR="003C6034">
        <w:rPr>
          <w:caps w:val="0"/>
        </w:rPr>
        <w:t>WEST VIRGINIA LEGISLATURE</w:t>
      </w:r>
    </w:p>
    <w:p w14:paraId="39C64A8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724E15A" w14:textId="77777777" w:rsidR="00CD36CF" w:rsidRDefault="002B4D90" w:rsidP="00CC1F3B">
      <w:pPr>
        <w:pStyle w:val="TitlePageBillPrefix"/>
      </w:pPr>
      <w:sdt>
        <w:sdtPr>
          <w:tag w:val="IntroDate"/>
          <w:id w:val="-1236936958"/>
          <w:placeholder>
            <w:docPart w:val="1702C5B047B4415094CCDE96A345CFD8"/>
          </w:placeholder>
          <w:text/>
        </w:sdtPr>
        <w:sdtEndPr/>
        <w:sdtContent>
          <w:r w:rsidR="00AE48A0">
            <w:t>Introduced</w:t>
          </w:r>
        </w:sdtContent>
      </w:sdt>
    </w:p>
    <w:p w14:paraId="2CE5ECCC" w14:textId="6954C77F" w:rsidR="00CD36CF" w:rsidRDefault="002B4D90" w:rsidP="00CC1F3B">
      <w:pPr>
        <w:pStyle w:val="BillNumber"/>
      </w:pPr>
      <w:sdt>
        <w:sdtPr>
          <w:tag w:val="Chamber"/>
          <w:id w:val="893011969"/>
          <w:lock w:val="sdtLocked"/>
          <w:placeholder>
            <w:docPart w:val="8EB98E7B4BDD47069B9C943D3DF93DF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E4417A0B1B44054B3617E12CE6AF4B8"/>
          </w:placeholder>
          <w:text/>
        </w:sdtPr>
        <w:sdtEndPr/>
        <w:sdtContent>
          <w:r>
            <w:t>3011</w:t>
          </w:r>
        </w:sdtContent>
      </w:sdt>
    </w:p>
    <w:p w14:paraId="0BBA234E" w14:textId="26443BF2" w:rsidR="00CD36CF" w:rsidRDefault="00CD36CF" w:rsidP="00CC1F3B">
      <w:pPr>
        <w:pStyle w:val="Sponsors"/>
      </w:pPr>
      <w:r>
        <w:t xml:space="preserve">By </w:t>
      </w:r>
      <w:sdt>
        <w:sdtPr>
          <w:tag w:val="Sponsors"/>
          <w:id w:val="1589585889"/>
          <w:placeholder>
            <w:docPart w:val="C82DA5978081495896C63ACB495A4AF4"/>
          </w:placeholder>
          <w:text w:multiLine="1"/>
        </w:sdtPr>
        <w:sdtEndPr/>
        <w:sdtContent>
          <w:r w:rsidR="00E32182">
            <w:t>Delegate</w:t>
          </w:r>
          <w:r w:rsidR="00F636B6">
            <w:t>s</w:t>
          </w:r>
          <w:r w:rsidR="00E32182">
            <w:t xml:space="preserve"> Ward</w:t>
          </w:r>
          <w:r w:rsidR="00F636B6">
            <w:t>, Gearheart, Sheedy, Jennings, Mallow, Hillenbrand, Phillips, Street, Brooks, DeVault, and Ridenour</w:t>
          </w:r>
        </w:sdtContent>
      </w:sdt>
    </w:p>
    <w:p w14:paraId="7EE92EF7" w14:textId="798AAC3B" w:rsidR="00E831B3" w:rsidRDefault="00CD36CF" w:rsidP="00CC1F3B">
      <w:pPr>
        <w:pStyle w:val="References"/>
      </w:pPr>
      <w:r>
        <w:t>[</w:t>
      </w:r>
      <w:sdt>
        <w:sdtPr>
          <w:tag w:val="References"/>
          <w:id w:val="-1043047873"/>
          <w:placeholder>
            <w:docPart w:val="63FCC4C9122C48CA9EA34C4657C9957F"/>
          </w:placeholder>
          <w:text w:multiLine="1"/>
        </w:sdtPr>
        <w:sdtEndPr/>
        <w:sdtContent>
          <w:r w:rsidR="002B4D90">
            <w:t>Introduced February 27, 2025; referred to the Committee on Energy and Public Works then Finance</w:t>
          </w:r>
        </w:sdtContent>
      </w:sdt>
      <w:r>
        <w:t>]</w:t>
      </w:r>
    </w:p>
    <w:p w14:paraId="52BBAC72" w14:textId="5DF04E31" w:rsidR="00303684" w:rsidRDefault="0000526A" w:rsidP="00CC1F3B">
      <w:pPr>
        <w:pStyle w:val="TitleSection"/>
      </w:pPr>
      <w:r>
        <w:lastRenderedPageBreak/>
        <w:t>A BILL</w:t>
      </w:r>
      <w:r w:rsidR="00034D3C">
        <w:t xml:space="preserve"> to amend and reenact §11-6A-5a of the Code of West Virginia, 1931, as amended, relating to </w:t>
      </w:r>
      <w:r w:rsidR="00980B0E">
        <w:t xml:space="preserve">limiting the </w:t>
      </w:r>
      <w:r w:rsidR="00034D3C">
        <w:t>pollution control facilities tax treatment</w:t>
      </w:r>
      <w:r w:rsidR="00980B0E">
        <w:t xml:space="preserve"> and wind power projects to those projects fully operation before January 1, 2025. </w:t>
      </w:r>
    </w:p>
    <w:p w14:paraId="04D36EDB" w14:textId="77777777" w:rsidR="00303684" w:rsidRDefault="00303684" w:rsidP="00CC1F3B">
      <w:pPr>
        <w:pStyle w:val="EnactingClause"/>
      </w:pPr>
      <w:r>
        <w:t>Be it enacted by the Legislature of West Virginia:</w:t>
      </w:r>
    </w:p>
    <w:p w14:paraId="3E506814" w14:textId="77777777" w:rsidR="003C6034" w:rsidRDefault="003C6034" w:rsidP="00CC1F3B">
      <w:pPr>
        <w:pStyle w:val="EnactingClause"/>
        <w:sectPr w:rsidR="003C6034" w:rsidSect="00BE6CD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80FAD6" w14:textId="77777777" w:rsidR="00BE6CD3" w:rsidRDefault="00BE6CD3" w:rsidP="005D3A28">
      <w:pPr>
        <w:pStyle w:val="ArticleHeading"/>
        <w:sectPr w:rsidR="00BE6CD3" w:rsidSect="00BE6CD3">
          <w:type w:val="continuous"/>
          <w:pgSz w:w="12240" w:h="15840" w:code="1"/>
          <w:pgMar w:top="1440" w:right="1440" w:bottom="1440" w:left="1440" w:header="720" w:footer="720" w:gutter="0"/>
          <w:lnNumType w:countBy="1" w:restart="newSection"/>
          <w:cols w:space="720"/>
          <w:titlePg/>
          <w:docGrid w:linePitch="360"/>
        </w:sectPr>
      </w:pPr>
      <w:r>
        <w:t>ARTICLE 6A. POLLUTION CONTROL FACILITIES TAX TREATMENT.</w:t>
      </w:r>
    </w:p>
    <w:p w14:paraId="743729A8" w14:textId="77777777" w:rsidR="00BE6CD3" w:rsidRDefault="00BE6CD3" w:rsidP="00864C9A">
      <w:pPr>
        <w:pStyle w:val="SectionHeading"/>
      </w:pPr>
      <w:r>
        <w:t>§11-6A-5a. Wind power projects.</w:t>
      </w:r>
    </w:p>
    <w:p w14:paraId="034619BB" w14:textId="3575C50D" w:rsidR="00BE6CD3" w:rsidRDefault="00BE6CD3" w:rsidP="00864C9A">
      <w:pPr>
        <w:pStyle w:val="SectionBody"/>
      </w:pPr>
      <w:r>
        <w:t xml:space="preserve">(a) Notwithstanding any other provisions of this article, </w:t>
      </w:r>
      <w:r w:rsidRPr="00BE6CD3">
        <w:rPr>
          <w:strike/>
        </w:rPr>
        <w:t>a</w:t>
      </w:r>
      <w:r>
        <w:t xml:space="preserve"> </w:t>
      </w:r>
      <w:r w:rsidRPr="00BE6CD3">
        <w:rPr>
          <w:u w:val="single"/>
        </w:rPr>
        <w:t>an</w:t>
      </w:r>
      <w:r>
        <w:t xml:space="preserve"> </w:t>
      </w:r>
      <w:r w:rsidRPr="00BE6CD3">
        <w:rPr>
          <w:u w:val="single"/>
        </w:rPr>
        <w:t>existing</w:t>
      </w:r>
      <w:r>
        <w:t xml:space="preserve"> power project designed, constructed or installed to convert wind into electrical energy </w:t>
      </w:r>
      <w:r w:rsidRPr="00BE6CD3">
        <w:rPr>
          <w:strike/>
        </w:rPr>
        <w:t>shall be</w:t>
      </w:r>
      <w:r>
        <w:t xml:space="preserve"> </w:t>
      </w:r>
      <w:r w:rsidRPr="00BE6CD3">
        <w:rPr>
          <w:u w:val="single"/>
        </w:rPr>
        <w:t>which was fully operational and generating electricity into the grid, on, or before January 1, 2025 is</w:t>
      </w:r>
      <w:r>
        <w:t xml:space="preserve"> subject to the provisions of this sectio</w:t>
      </w:r>
      <w:r w:rsidR="00980B0E">
        <w:t>n</w:t>
      </w:r>
      <w:r w:rsidR="007347A3">
        <w:t>.</w:t>
      </w:r>
    </w:p>
    <w:p w14:paraId="2111CD80" w14:textId="62FDD22B" w:rsidR="00BE6CD3" w:rsidRDefault="00BE6CD3" w:rsidP="00CC1F3B">
      <w:pPr>
        <w:pStyle w:val="SectionBody"/>
      </w:pPr>
      <w:r>
        <w:t xml:space="preserve">(b) Each wind turbine installed at a wind power project and each tower upon which the turbine is affixed </w:t>
      </w:r>
      <w:r w:rsidR="00034D3C" w:rsidRPr="00BE6CD3">
        <w:rPr>
          <w:u w:val="single"/>
        </w:rPr>
        <w:t>which was fully operational and generating electricity into the grid, on, or before January 1, 2025</w:t>
      </w:r>
      <w:r w:rsidR="00034D3C">
        <w:rPr>
          <w:u w:val="single"/>
        </w:rPr>
        <w:t>,</w:t>
      </w:r>
      <w:r w:rsidR="00034D3C" w:rsidRPr="00034D3C">
        <w:t xml:space="preserve"> </w:t>
      </w:r>
      <w:r w:rsidRPr="00034D3C">
        <w:rPr>
          <w:strike/>
        </w:rPr>
        <w:t>shall be</w:t>
      </w:r>
      <w:r>
        <w:t xml:space="preserve"> </w:t>
      </w:r>
      <w:r w:rsidR="00034D3C" w:rsidRPr="00034D3C">
        <w:rPr>
          <w:u w:val="single"/>
        </w:rPr>
        <w:t>is</w:t>
      </w:r>
      <w:r w:rsidR="00034D3C">
        <w:t xml:space="preserve"> </w:t>
      </w:r>
      <w:r>
        <w:t>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Pr>
          <w:i/>
          <w:iCs/>
        </w:rPr>
        <w:t>: Provided,</w:t>
      </w:r>
      <w:r>
        <w:t xml:space="preserve"> That the portion of the total value of the facility assigned salvage value in accordance with this section shall, on and after July 1, 2007, be no greater than </w:t>
      </w:r>
      <w:r w:rsidR="00034D3C">
        <w:t xml:space="preserve">79 </w:t>
      </w:r>
      <w:r>
        <w:t xml:space="preserve">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sym w:font="Arial" w:char="0022"/>
      </w:r>
      <w:r>
        <w:t>wind turbine and tower</w:t>
      </w:r>
      <w:r>
        <w:sym w:font="Arial" w:char="0022"/>
      </w:r>
      <w: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tower; and the tower foundation.</w:t>
      </w:r>
      <w:r w:rsidR="00F140D6">
        <w:t xml:space="preserve"> </w:t>
      </w:r>
    </w:p>
    <w:p w14:paraId="2AFB259B" w14:textId="77777777" w:rsidR="00C33014" w:rsidRDefault="00C33014" w:rsidP="00CC1F3B">
      <w:pPr>
        <w:pStyle w:val="Note"/>
      </w:pPr>
    </w:p>
    <w:p w14:paraId="7FDE6779" w14:textId="34A42842" w:rsidR="006865E9" w:rsidRDefault="00CF1DCA" w:rsidP="00CC1F3B">
      <w:pPr>
        <w:pStyle w:val="Note"/>
      </w:pPr>
      <w:r>
        <w:lastRenderedPageBreak/>
        <w:t>NOTE: The</w:t>
      </w:r>
      <w:r w:rsidR="006865E9">
        <w:t xml:space="preserve"> purpose of this bill is to </w:t>
      </w:r>
      <w:r w:rsidR="00BF09C3">
        <w:t>limit the pollution control facilities tax treatment and wind power projects to those projects fully operation before January 1, 2025.</w:t>
      </w:r>
    </w:p>
    <w:p w14:paraId="123487B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E6C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DBCA" w14:textId="77777777" w:rsidR="00E32182" w:rsidRPr="00B844FE" w:rsidRDefault="00E32182" w:rsidP="00B844FE">
      <w:r>
        <w:separator/>
      </w:r>
    </w:p>
  </w:endnote>
  <w:endnote w:type="continuationSeparator" w:id="0">
    <w:p w14:paraId="6614F5D0" w14:textId="77777777" w:rsidR="00E32182" w:rsidRPr="00B844FE" w:rsidRDefault="00E321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27C9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783B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BCB7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34CA" w14:textId="77777777" w:rsidR="00E32182" w:rsidRPr="00B844FE" w:rsidRDefault="00E32182" w:rsidP="00B844FE">
      <w:r>
        <w:separator/>
      </w:r>
    </w:p>
  </w:footnote>
  <w:footnote w:type="continuationSeparator" w:id="0">
    <w:p w14:paraId="566242A3" w14:textId="77777777" w:rsidR="00E32182" w:rsidRPr="00B844FE" w:rsidRDefault="00E321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327" w14:textId="77777777" w:rsidR="002A0269" w:rsidRPr="00B844FE" w:rsidRDefault="002B4D90">
    <w:pPr>
      <w:pStyle w:val="Header"/>
    </w:pPr>
    <w:sdt>
      <w:sdtPr>
        <w:id w:val="-684364211"/>
        <w:placeholder>
          <w:docPart w:val="8EB98E7B4BDD47069B9C943D3DF93D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B98E7B4BDD47069B9C943D3DF93D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7F7C" w14:textId="0885E6A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A5259" w:rsidRPr="00686E9A">
      <w:rPr>
        <w:sz w:val="22"/>
        <w:szCs w:val="22"/>
      </w:rPr>
      <w:t xml:space="preserve"> </w:t>
    </w:r>
    <w:r w:rsidR="00E321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2182">
          <w:rPr>
            <w:sz w:val="22"/>
            <w:szCs w:val="22"/>
          </w:rPr>
          <w:t>2025R3458</w:t>
        </w:r>
      </w:sdtContent>
    </w:sdt>
  </w:p>
  <w:p w14:paraId="10DC91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D9AF" w14:textId="77777777" w:rsidR="00BF09C3" w:rsidRPr="004D3ABE" w:rsidRDefault="00BF09C3" w:rsidP="00BF09C3">
    <w:pPr>
      <w:pStyle w:val="Header"/>
      <w:rPr>
        <w:sz w:val="20"/>
        <w:szCs w:val="20"/>
      </w:rPr>
    </w:pPr>
  </w:p>
  <w:p w14:paraId="1961264E" w14:textId="2266E040"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82"/>
    <w:rsid w:val="0000351A"/>
    <w:rsid w:val="00003FFA"/>
    <w:rsid w:val="0000526A"/>
    <w:rsid w:val="00034D3C"/>
    <w:rsid w:val="000573A9"/>
    <w:rsid w:val="00085D22"/>
    <w:rsid w:val="00093AB0"/>
    <w:rsid w:val="000A1E24"/>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B4D90"/>
    <w:rsid w:val="00303684"/>
    <w:rsid w:val="003143F5"/>
    <w:rsid w:val="00314854"/>
    <w:rsid w:val="00394191"/>
    <w:rsid w:val="003C51CD"/>
    <w:rsid w:val="003C6034"/>
    <w:rsid w:val="00400B5C"/>
    <w:rsid w:val="004368E0"/>
    <w:rsid w:val="004C13DD"/>
    <w:rsid w:val="004D3ABE"/>
    <w:rsid w:val="004E3441"/>
    <w:rsid w:val="00500579"/>
    <w:rsid w:val="005A1347"/>
    <w:rsid w:val="005A5366"/>
    <w:rsid w:val="006369EB"/>
    <w:rsid w:val="00637E73"/>
    <w:rsid w:val="006865E9"/>
    <w:rsid w:val="00686E9A"/>
    <w:rsid w:val="00691F3E"/>
    <w:rsid w:val="00694BFB"/>
    <w:rsid w:val="006A106B"/>
    <w:rsid w:val="006C523D"/>
    <w:rsid w:val="006D4036"/>
    <w:rsid w:val="007007D3"/>
    <w:rsid w:val="00710B57"/>
    <w:rsid w:val="007347A3"/>
    <w:rsid w:val="007A5259"/>
    <w:rsid w:val="007A7081"/>
    <w:rsid w:val="007F1CF5"/>
    <w:rsid w:val="00834EDE"/>
    <w:rsid w:val="008438F4"/>
    <w:rsid w:val="008736AA"/>
    <w:rsid w:val="008753E1"/>
    <w:rsid w:val="008D275D"/>
    <w:rsid w:val="00946186"/>
    <w:rsid w:val="00980327"/>
    <w:rsid w:val="00980B0E"/>
    <w:rsid w:val="00986478"/>
    <w:rsid w:val="009872BD"/>
    <w:rsid w:val="00995A5D"/>
    <w:rsid w:val="009B5557"/>
    <w:rsid w:val="009F1067"/>
    <w:rsid w:val="00A31E01"/>
    <w:rsid w:val="00A527AD"/>
    <w:rsid w:val="00A718CF"/>
    <w:rsid w:val="00AA069B"/>
    <w:rsid w:val="00AE48A0"/>
    <w:rsid w:val="00AE61BE"/>
    <w:rsid w:val="00B16F25"/>
    <w:rsid w:val="00B24422"/>
    <w:rsid w:val="00B353B3"/>
    <w:rsid w:val="00B66B81"/>
    <w:rsid w:val="00B71E6F"/>
    <w:rsid w:val="00B80C20"/>
    <w:rsid w:val="00B844FE"/>
    <w:rsid w:val="00B86B4F"/>
    <w:rsid w:val="00BA1F84"/>
    <w:rsid w:val="00BC562B"/>
    <w:rsid w:val="00BE6CD3"/>
    <w:rsid w:val="00BF09C3"/>
    <w:rsid w:val="00C33014"/>
    <w:rsid w:val="00C33434"/>
    <w:rsid w:val="00C34869"/>
    <w:rsid w:val="00C42EB6"/>
    <w:rsid w:val="00C52E7B"/>
    <w:rsid w:val="00C62327"/>
    <w:rsid w:val="00C82308"/>
    <w:rsid w:val="00C85096"/>
    <w:rsid w:val="00C8534F"/>
    <w:rsid w:val="00C92017"/>
    <w:rsid w:val="00CB20EF"/>
    <w:rsid w:val="00CC1F3B"/>
    <w:rsid w:val="00CD12CB"/>
    <w:rsid w:val="00CD36CF"/>
    <w:rsid w:val="00CF1DCA"/>
    <w:rsid w:val="00D579FC"/>
    <w:rsid w:val="00D81C16"/>
    <w:rsid w:val="00DE526B"/>
    <w:rsid w:val="00DF199D"/>
    <w:rsid w:val="00E01542"/>
    <w:rsid w:val="00E32182"/>
    <w:rsid w:val="00E365F1"/>
    <w:rsid w:val="00E62F48"/>
    <w:rsid w:val="00E831B3"/>
    <w:rsid w:val="00E95FBC"/>
    <w:rsid w:val="00EC5E63"/>
    <w:rsid w:val="00EE70CB"/>
    <w:rsid w:val="00EE7EAB"/>
    <w:rsid w:val="00F02FBD"/>
    <w:rsid w:val="00F140D6"/>
    <w:rsid w:val="00F41CA2"/>
    <w:rsid w:val="00F443C0"/>
    <w:rsid w:val="00F62EFB"/>
    <w:rsid w:val="00F636B6"/>
    <w:rsid w:val="00F939A4"/>
    <w:rsid w:val="00FA7B09"/>
    <w:rsid w:val="00FB351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2648A"/>
  <w15:chartTrackingRefBased/>
  <w15:docId w15:val="{C3632A84-E2A2-4754-8533-633EC957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6CD3"/>
    <w:rPr>
      <w:rFonts w:eastAsia="Calibri"/>
      <w:b/>
      <w:caps/>
      <w:color w:val="000000"/>
      <w:sz w:val="24"/>
    </w:rPr>
  </w:style>
  <w:style w:type="character" w:customStyle="1" w:styleId="SectionBodyChar">
    <w:name w:val="Section Body Char"/>
    <w:link w:val="SectionBody"/>
    <w:rsid w:val="00BE6CD3"/>
    <w:rPr>
      <w:rFonts w:eastAsia="Calibri"/>
      <w:color w:val="000000"/>
    </w:rPr>
  </w:style>
  <w:style w:type="character" w:customStyle="1" w:styleId="SectionHeadingChar">
    <w:name w:val="Section Heading Char"/>
    <w:link w:val="SectionHeading"/>
    <w:rsid w:val="00BE6C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2C5B047B4415094CCDE96A345CFD8"/>
        <w:category>
          <w:name w:val="General"/>
          <w:gallery w:val="placeholder"/>
        </w:category>
        <w:types>
          <w:type w:val="bbPlcHdr"/>
        </w:types>
        <w:behaviors>
          <w:behavior w:val="content"/>
        </w:behaviors>
        <w:guid w:val="{152BD6A7-90B0-42E4-BDCE-5F16663DDC68}"/>
      </w:docPartPr>
      <w:docPartBody>
        <w:p w:rsidR="008A0126" w:rsidRDefault="008A0126">
          <w:pPr>
            <w:pStyle w:val="1702C5B047B4415094CCDE96A345CFD8"/>
          </w:pPr>
          <w:r w:rsidRPr="00B844FE">
            <w:t>Prefix Text</w:t>
          </w:r>
        </w:p>
      </w:docPartBody>
    </w:docPart>
    <w:docPart>
      <w:docPartPr>
        <w:name w:val="8EB98E7B4BDD47069B9C943D3DF93DF2"/>
        <w:category>
          <w:name w:val="General"/>
          <w:gallery w:val="placeholder"/>
        </w:category>
        <w:types>
          <w:type w:val="bbPlcHdr"/>
        </w:types>
        <w:behaviors>
          <w:behavior w:val="content"/>
        </w:behaviors>
        <w:guid w:val="{D200A0AC-E3AF-4F11-9F12-DD17702024D3}"/>
      </w:docPartPr>
      <w:docPartBody>
        <w:p w:rsidR="008A0126" w:rsidRDefault="008A0126">
          <w:pPr>
            <w:pStyle w:val="8EB98E7B4BDD47069B9C943D3DF93DF2"/>
          </w:pPr>
          <w:r w:rsidRPr="00B844FE">
            <w:t>[Type here]</w:t>
          </w:r>
        </w:p>
      </w:docPartBody>
    </w:docPart>
    <w:docPart>
      <w:docPartPr>
        <w:name w:val="7E4417A0B1B44054B3617E12CE6AF4B8"/>
        <w:category>
          <w:name w:val="General"/>
          <w:gallery w:val="placeholder"/>
        </w:category>
        <w:types>
          <w:type w:val="bbPlcHdr"/>
        </w:types>
        <w:behaviors>
          <w:behavior w:val="content"/>
        </w:behaviors>
        <w:guid w:val="{92089FEE-59B9-4BD2-B3C4-55AAC22D45C0}"/>
      </w:docPartPr>
      <w:docPartBody>
        <w:p w:rsidR="008A0126" w:rsidRDefault="008A0126">
          <w:pPr>
            <w:pStyle w:val="7E4417A0B1B44054B3617E12CE6AF4B8"/>
          </w:pPr>
          <w:r w:rsidRPr="00B844FE">
            <w:t>Number</w:t>
          </w:r>
        </w:p>
      </w:docPartBody>
    </w:docPart>
    <w:docPart>
      <w:docPartPr>
        <w:name w:val="C82DA5978081495896C63ACB495A4AF4"/>
        <w:category>
          <w:name w:val="General"/>
          <w:gallery w:val="placeholder"/>
        </w:category>
        <w:types>
          <w:type w:val="bbPlcHdr"/>
        </w:types>
        <w:behaviors>
          <w:behavior w:val="content"/>
        </w:behaviors>
        <w:guid w:val="{FBFCE34E-7DD3-4F34-AE54-AC8BFAD6B259}"/>
      </w:docPartPr>
      <w:docPartBody>
        <w:p w:rsidR="008A0126" w:rsidRDefault="008A0126">
          <w:pPr>
            <w:pStyle w:val="C82DA5978081495896C63ACB495A4AF4"/>
          </w:pPr>
          <w:r w:rsidRPr="00B844FE">
            <w:t>Enter Sponsors Here</w:t>
          </w:r>
        </w:p>
      </w:docPartBody>
    </w:docPart>
    <w:docPart>
      <w:docPartPr>
        <w:name w:val="63FCC4C9122C48CA9EA34C4657C9957F"/>
        <w:category>
          <w:name w:val="General"/>
          <w:gallery w:val="placeholder"/>
        </w:category>
        <w:types>
          <w:type w:val="bbPlcHdr"/>
        </w:types>
        <w:behaviors>
          <w:behavior w:val="content"/>
        </w:behaviors>
        <w:guid w:val="{77267473-0DD3-4E38-B1B6-1D78385C076B}"/>
      </w:docPartPr>
      <w:docPartBody>
        <w:p w:rsidR="008A0126" w:rsidRDefault="008A0126">
          <w:pPr>
            <w:pStyle w:val="63FCC4C9122C48CA9EA34C4657C995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26"/>
    <w:rsid w:val="0000351A"/>
    <w:rsid w:val="00710B57"/>
    <w:rsid w:val="008753E1"/>
    <w:rsid w:val="008A0126"/>
    <w:rsid w:val="009872BD"/>
    <w:rsid w:val="00995A5D"/>
    <w:rsid w:val="00C92017"/>
    <w:rsid w:val="00FB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02C5B047B4415094CCDE96A345CFD8">
    <w:name w:val="1702C5B047B4415094CCDE96A345CFD8"/>
  </w:style>
  <w:style w:type="paragraph" w:customStyle="1" w:styleId="8EB98E7B4BDD47069B9C943D3DF93DF2">
    <w:name w:val="8EB98E7B4BDD47069B9C943D3DF93DF2"/>
  </w:style>
  <w:style w:type="paragraph" w:customStyle="1" w:styleId="7E4417A0B1B44054B3617E12CE6AF4B8">
    <w:name w:val="7E4417A0B1B44054B3617E12CE6AF4B8"/>
  </w:style>
  <w:style w:type="paragraph" w:customStyle="1" w:styleId="C82DA5978081495896C63ACB495A4AF4">
    <w:name w:val="C82DA5978081495896C63ACB495A4AF4"/>
  </w:style>
  <w:style w:type="character" w:styleId="PlaceholderText">
    <w:name w:val="Placeholder Text"/>
    <w:basedOn w:val="DefaultParagraphFont"/>
    <w:uiPriority w:val="99"/>
    <w:semiHidden/>
    <w:rPr>
      <w:color w:val="808080"/>
    </w:rPr>
  </w:style>
  <w:style w:type="paragraph" w:customStyle="1" w:styleId="63FCC4C9122C48CA9EA34C4657C9957F">
    <w:name w:val="63FCC4C9122C48CA9EA34C4657C99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2025-02-24T20:41:00Z</cp:lastPrinted>
  <dcterms:created xsi:type="dcterms:W3CDTF">2025-02-26T20:27:00Z</dcterms:created>
  <dcterms:modified xsi:type="dcterms:W3CDTF">2025-02-26T20:27:00Z</dcterms:modified>
</cp:coreProperties>
</file>